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81733">
      <w:pPr>
        <w:wordWrap w:val="0"/>
        <w:spacing w:before="0" w:after="0" w:line="191" w:lineRule="auto"/>
        <w:jc w:val="center"/>
        <w:rPr>
          <w:rFonts w:hint="eastAsia" w:ascii="宋体" w:hAnsi="宋体" w:eastAsia="宋体"/>
          <w:color w:val="000000"/>
          <w:sz w:val="12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违背／偏离方案报告</w:t>
      </w:r>
    </w:p>
    <w:tbl>
      <w:tblPr>
        <w:tblStyle w:val="4"/>
        <w:tblW w:w="8306" w:type="dxa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0"/>
        <w:gridCol w:w="640"/>
        <w:gridCol w:w="1940"/>
        <w:gridCol w:w="840"/>
        <w:gridCol w:w="1560"/>
        <w:gridCol w:w="180"/>
        <w:gridCol w:w="1286"/>
      </w:tblGrid>
      <w:tr w14:paraId="102605E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D0D07D">
            <w:pPr>
              <w:spacing w:before="124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686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6A86D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076B16">
            <w:pPr>
              <w:spacing w:before="123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5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6735D2">
            <w:pPr>
              <w:spacing w:before="138" w:after="0" w:line="240" w:lineRule="auto"/>
              <w:ind w:firstLine="98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□药物注册临床试验       □医疗器械注册临床试验</w:t>
            </w:r>
          </w:p>
          <w:p w14:paraId="694CE1B0">
            <w:pPr>
              <w:spacing w:before="138" w:after="0" w:line="240" w:lineRule="auto"/>
              <w:ind w:firstLine="98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558F18D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94B07F">
            <w:pPr>
              <w:spacing w:before="141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5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B6E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90FE43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350015">
            <w:pPr>
              <w:spacing w:before="14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BFB7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8D7E71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9A74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588FA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450C1D">
            <w:pPr>
              <w:spacing w:before="38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伦理审查委员会批准的</w:t>
            </w:r>
          </w:p>
          <w:p w14:paraId="00B975C7">
            <w:pPr>
              <w:spacing w:before="34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跟踪审查频率</w:t>
            </w:r>
          </w:p>
        </w:tc>
        <w:tc>
          <w:tcPr>
            <w:tcW w:w="5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4E80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6E5D4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75E4E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递交材料</w:t>
            </w:r>
          </w:p>
        </w:tc>
        <w:tc>
          <w:tcPr>
            <w:tcW w:w="5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8528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12D87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0" w:hRule="atLeast"/>
        </w:trPr>
        <w:tc>
          <w:tcPr>
            <w:tcW w:w="8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78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after="0" w:line="360" w:lineRule="auto"/>
              <w:ind w:firstLine="14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一、研究阶段：</w:t>
            </w:r>
          </w:p>
          <w:p w14:paraId="6875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after="0" w:line="360" w:lineRule="auto"/>
              <w:ind w:firstLine="14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□尚未入组   □已入组，正在实施研究    □完成入组，受试者研究干预尚未完成</w:t>
            </w:r>
          </w:p>
          <w:p w14:paraId="4EDB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after="0" w:line="360" w:lineRule="auto"/>
              <w:ind w:firstLine="14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□受试者的研究干预已经完成 □受试者的随访已经完成 □后期数据处理阶段</w:t>
            </w:r>
          </w:p>
          <w:p w14:paraId="4CFCC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after="0" w:line="36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违背／偏离方案一览表（可另附页，至少应包括受试者编号、发生日期、发现日期、违背／偏离方案类型、事件描述、事件发生的原因、对受试者的影响、</w:t>
            </w:r>
          </w:p>
          <w:p w14:paraId="1D7AB81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after="0"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对研究结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果的影响和处理措施。）</w:t>
            </w:r>
          </w:p>
        </w:tc>
      </w:tr>
      <w:tr w14:paraId="3509A9D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8C18CB">
            <w:pPr>
              <w:spacing w:before="8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A675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073C9C">
            <w:pPr>
              <w:spacing w:before="6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A982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6A50E0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注：方案违背类型：</w:t>
      </w:r>
    </w:p>
    <w:p w14:paraId="0F7455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1．严重偏离方案</w:t>
      </w:r>
    </w:p>
    <w:p w14:paraId="0606BB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9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1.1研究纳入了不符合纳入标准或符合排除标准的受试者；</w:t>
      </w:r>
    </w:p>
    <w:p w14:paraId="375C44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1.2符合中止试验规定而未让受试者退出研究；</w:t>
      </w:r>
    </w:p>
    <w:p w14:paraId="0B9E39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9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1.3给予受试者错误治疗或剂量：</w:t>
      </w:r>
    </w:p>
    <w:p w14:paraId="1B6F7D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1.4给予受试者方案禁止的合并用药；</w:t>
      </w:r>
    </w:p>
    <w:p w14:paraId="24FB32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1.5可能对受试者的权益／健康和安全以及研究的科学性造成显著影响等违背GCP原则的情况：</w:t>
      </w:r>
    </w:p>
    <w:p w14:paraId="07BC20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2．持续偏离方案（不属于上述严重偏离方案，但反复多次的违背方案）；</w:t>
      </w:r>
    </w:p>
    <w:p w14:paraId="5AAF73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3．研究者不配合监察／稽查；</w:t>
      </w:r>
    </w:p>
    <w:p w14:paraId="3C5463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4．对违规事件不予以纠正；</w:t>
      </w:r>
    </w:p>
    <w:p w14:paraId="68532B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74" w:after="0" w:line="360" w:lineRule="auto"/>
        <w:ind w:firstLine="102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5．其它违背方案</w:t>
      </w:r>
    </w:p>
    <w:p w14:paraId="2040068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55B9C94">
      <w:pPr>
        <w:bidi w:val="0"/>
        <w:rPr>
          <w:rFonts w:hint="eastAsia"/>
          <w:lang w:val="en-US" w:eastAsia="zh-CN"/>
        </w:rPr>
      </w:pPr>
    </w:p>
    <w:p w14:paraId="5AA22A7F">
      <w:pPr>
        <w:bidi w:val="0"/>
        <w:rPr>
          <w:rFonts w:hint="eastAsia"/>
          <w:lang w:val="en-US" w:eastAsia="zh-CN"/>
        </w:rPr>
      </w:pPr>
    </w:p>
    <w:p w14:paraId="780EFFA7">
      <w:pPr>
        <w:bidi w:val="0"/>
        <w:rPr>
          <w:rFonts w:hint="eastAsia"/>
          <w:lang w:val="en-US" w:eastAsia="zh-CN"/>
        </w:rPr>
      </w:pPr>
    </w:p>
    <w:p w14:paraId="5EAFF8F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578FA">
    <w:pPr>
      <w:pStyle w:val="2"/>
    </w:pPr>
    <w:r>
      <w:rPr>
        <w:sz w:val="18"/>
      </w:rPr>
      <w:pict>
        <v:shape id="_x0000_s4097" o:spid="_x0000_s4097" o:spt="202" type="#_x0000_t202" style="position:absolute;left:0pt;margin-left:174.85pt;margin-top:-4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C569499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A1D3F">
    <w:pPr>
      <w:pStyle w:val="3"/>
      <w:jc w:val="left"/>
      <w:rPr>
        <w:rFonts w:hint="default"/>
        <w:lang w:val="en-US"/>
      </w:rPr>
    </w:pPr>
    <w:r>
      <w:rPr>
        <w:rFonts w:hint="eastAsia" w:ascii="宋体" w:hAnsi="宋体" w:eastAsia="宋体" w:cs="宋体"/>
        <w:sz w:val="18"/>
        <w:szCs w:val="18"/>
        <w:lang w:val="en-US" w:eastAsia="zh-CN"/>
      </w:rPr>
      <w:t>北京市第二医院伦理审查委员会</w:t>
    </w:r>
    <w:r>
      <w:rPr>
        <w:rFonts w:hint="eastAsia" w:ascii="宋体" w:hAnsi="宋体" w:eastAsia="宋体" w:cs="宋体"/>
        <w:color w:val="000000"/>
        <w:sz w:val="18"/>
        <w:szCs w:val="18"/>
      </w:rPr>
      <w:t xml:space="preserve">      </w:t>
    </w:r>
    <w:r>
      <w:rPr>
        <w:rFonts w:hint="eastAsia" w:ascii="宋体" w:hAnsi="宋体" w:eastAsia="宋体" w:cs="宋体"/>
        <w:color w:val="000000"/>
        <w:sz w:val="18"/>
        <w:szCs w:val="18"/>
        <w:lang w:val="en-US" w:eastAsia="zh-CN"/>
      </w:rPr>
      <w:t xml:space="preserve">      </w:t>
    </w:r>
    <w:r>
      <w:rPr>
        <w:rFonts w:hint="eastAsia" w:ascii="宋体" w:hAnsi="宋体" w:eastAsia="宋体" w:cs="宋体"/>
        <w:color w:val="000000"/>
        <w:sz w:val="18"/>
        <w:szCs w:val="18"/>
      </w:rPr>
      <w:t xml:space="preserve">       </w:t>
    </w:r>
    <w:r>
      <w:rPr>
        <w:rFonts w:hint="eastAsia" w:ascii="宋体" w:hAnsi="宋体" w:eastAsia="宋体" w:cs="宋体"/>
        <w:color w:val="000000"/>
        <w:sz w:val="18"/>
        <w:szCs w:val="18"/>
        <w:lang w:val="en-US" w:eastAsia="zh-CN"/>
      </w:rPr>
      <w:t xml:space="preserve">                                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AF/SS-09/01.0</w:t>
    </w:r>
    <w:r>
      <w:rPr>
        <w:rFonts w:hint="default" w:ascii="Times New Roman" w:hAnsi="Times New Roman" w:eastAsia="宋体" w:cs="Times New Roman"/>
        <w:color w:val="000000"/>
        <w:sz w:val="18"/>
        <w:szCs w:val="18"/>
        <w:lang w:val="en-US" w:eastAsia="zh-CN"/>
      </w:rPr>
      <w:t xml:space="preserve">  </w:t>
    </w:r>
    <w:r>
      <w:rPr>
        <w:rFonts w:hint="eastAsia" w:ascii="宋体" w:hAnsi="宋体" w:eastAsia="宋体" w:cs="宋体"/>
        <w:color w:val="000000"/>
        <w:sz w:val="18"/>
        <w:szCs w:val="18"/>
        <w:lang w:val="en-US" w:eastAsia="zh-CN"/>
      </w:rPr>
      <w:t xml:space="preserve"> </w:t>
    </w:r>
    <w:r>
      <w:rPr>
        <w:rFonts w:hint="eastAsia" w:ascii="Calibri" w:hAnsi="Calibri"/>
        <w:color w:val="000000"/>
        <w:sz w:val="19"/>
        <w:lang w:val="en-US" w:eastAsia="zh-CN"/>
      </w:rPr>
      <w:t xml:space="preserve">                               </w:t>
    </w:r>
  </w:p>
  <w:p w14:paraId="09910DF0">
    <w:pPr>
      <w:spacing w:line="158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68866"/>
    <w:multiLevelType w:val="singleLevel"/>
    <w:tmpl w:val="7DD688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62B"/>
    <w:rsid w:val="00B7062B"/>
    <w:rsid w:val="05AF5354"/>
    <w:rsid w:val="29D95DF6"/>
    <w:rsid w:val="62F24170"/>
    <w:rsid w:val="6EA6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451</Characters>
  <Lines>2</Lines>
  <Paragraphs>1</Paragraphs>
  <TotalTime>1</TotalTime>
  <ScaleCrop>false</ScaleCrop>
  <LinksUpToDate>false</LinksUpToDate>
  <CharactersWithSpaces>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2025-02-25T01:48:00Z</dcterms:created>
  <dc:creator>hlf</dc:creator>
  <cp:lastModifiedBy>佶</cp:lastModifiedBy>
  <dcterms:modified xsi:type="dcterms:W3CDTF">2025-05-30T16:56:20Z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eyJoZGlkIjoiNDI1NGQ4MDY4NjMxYWVlMzc3ODM2NDE0MmU1ODUxYzYiLCJ1c2VySWQiOiIyMjA3MjkzMDYifQ==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3B90B669B0DE45F2B9FC5B7973019F28_12</vt:lpwstr>
  </property>
</Properties>
</file>